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48F" w:rsidRDefault="007E3DCE">
      <w:pPr>
        <w:tabs>
          <w:tab w:val="left" w:pos="540"/>
        </w:tabs>
      </w:pPr>
      <w:r>
        <w:rPr>
          <w:noProof/>
          <w:lang w:eastAsia="es-E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10691495" cy="1118870"/>
            <wp:effectExtent l="0" t="0" r="0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118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color w:val="333333"/>
        </w:rPr>
      </w:pPr>
    </w:p>
    <w:p w:rsidR="002C348F" w:rsidRDefault="002C348F">
      <w:pPr>
        <w:ind w:firstLine="540"/>
        <w:rPr>
          <w:rFonts w:ascii="Century Gothic" w:hAnsi="Century Gothic" w:cs="Century Gothic"/>
          <w:color w:val="333333"/>
          <w:sz w:val="52"/>
          <w:szCs w:val="52"/>
        </w:rPr>
      </w:pPr>
      <w:proofErr w:type="spellStart"/>
      <w:r>
        <w:rPr>
          <w:rFonts w:ascii="Century Gothic" w:hAnsi="Century Gothic" w:cs="Century Gothic"/>
          <w:color w:val="333333"/>
          <w:sz w:val="52"/>
          <w:szCs w:val="52"/>
        </w:rPr>
        <w:t>Kontratazioa</w:t>
      </w:r>
      <w:proofErr w:type="spellEnd"/>
      <w:r>
        <w:rPr>
          <w:rFonts w:ascii="Century Gothic" w:hAnsi="Century Gothic" w:cs="Century Gothic"/>
          <w:color w:val="333333"/>
          <w:sz w:val="52"/>
          <w:szCs w:val="52"/>
        </w:rPr>
        <w:t xml:space="preserve">/ </w:t>
      </w:r>
      <w:r>
        <w:rPr>
          <w:rFonts w:ascii="Century Gothic" w:hAnsi="Century Gothic" w:cs="Century Gothic"/>
          <w:color w:val="333333"/>
          <w:sz w:val="32"/>
          <w:szCs w:val="32"/>
        </w:rPr>
        <w:t xml:space="preserve">Bidasoa </w:t>
      </w:r>
      <w:proofErr w:type="spellStart"/>
      <w:r>
        <w:rPr>
          <w:rFonts w:ascii="Century Gothic" w:hAnsi="Century Gothic" w:cs="Century Gothic"/>
          <w:color w:val="333333"/>
          <w:sz w:val="32"/>
          <w:szCs w:val="32"/>
        </w:rPr>
        <w:t>Behea</w:t>
      </w:r>
      <w:proofErr w:type="spellEnd"/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>
        <w:rPr>
          <w:rFonts w:ascii="Century Gothic" w:hAnsi="Century Gothic" w:cs="Century Gothic"/>
          <w:color w:val="333333"/>
          <w:sz w:val="52"/>
          <w:szCs w:val="52"/>
        </w:rPr>
        <w:tab/>
      </w:r>
      <w:r w:rsidR="000E54A0">
        <w:rPr>
          <w:rFonts w:ascii="Century Gothic" w:hAnsi="Century Gothic" w:cs="Century Gothic"/>
          <w:color w:val="333333"/>
          <w:sz w:val="52"/>
          <w:szCs w:val="52"/>
        </w:rPr>
        <w:t xml:space="preserve">  </w:t>
      </w:r>
      <w:r w:rsidR="009A65DE">
        <w:rPr>
          <w:rFonts w:ascii="Century Gothic" w:hAnsi="Century Gothic" w:cs="Century Gothic"/>
          <w:color w:val="333333"/>
          <w:sz w:val="52"/>
          <w:szCs w:val="52"/>
        </w:rPr>
        <w:t xml:space="preserve"> </w:t>
      </w:r>
      <w:r w:rsidR="000E54A0">
        <w:rPr>
          <w:rFonts w:ascii="Century Gothic" w:hAnsi="Century Gothic" w:cs="Century Gothic"/>
          <w:color w:val="333333"/>
          <w:sz w:val="52"/>
          <w:szCs w:val="52"/>
        </w:rPr>
        <w:t xml:space="preserve"> </w:t>
      </w:r>
      <w:r w:rsidR="0049307F">
        <w:rPr>
          <w:rFonts w:ascii="Century Gothic" w:hAnsi="Century Gothic" w:cs="Century Gothic"/>
          <w:color w:val="333333"/>
          <w:sz w:val="52"/>
          <w:szCs w:val="52"/>
        </w:rPr>
        <w:t xml:space="preserve"> </w:t>
      </w:r>
      <w:r w:rsidR="00EC512A">
        <w:rPr>
          <w:rFonts w:ascii="Univers LT Std 45 Light" w:hAnsi="Univers LT Std 45 Light" w:cs="Univers LT Std 45 Light"/>
          <w:color w:val="333333"/>
          <w:sz w:val="20"/>
          <w:szCs w:val="20"/>
        </w:rPr>
        <w:t>UZTAIL</w:t>
      </w:r>
      <w:r>
        <w:rPr>
          <w:rFonts w:ascii="Univers LT Std 45 Light" w:hAnsi="Univers LT Std 45 Light" w:cs="Univers LT Std 45 Light"/>
          <w:color w:val="333333"/>
          <w:sz w:val="20"/>
          <w:szCs w:val="20"/>
        </w:rPr>
        <w:t>A 201</w:t>
      </w:r>
      <w:r w:rsidR="00877C8C">
        <w:rPr>
          <w:rFonts w:ascii="Univers LT Std 45 Light" w:hAnsi="Univers LT Std 45 Light" w:cs="Univers LT Std 45 Light"/>
          <w:color w:val="333333"/>
          <w:sz w:val="20"/>
          <w:szCs w:val="20"/>
        </w:rPr>
        <w:t>9</w:t>
      </w:r>
      <w:r>
        <w:rPr>
          <w:rFonts w:ascii="Univers LT Std 45 Light" w:hAnsi="Univers LT Std 45 Light" w:cs="Univers LT Std 45 Light"/>
          <w:color w:val="333333"/>
        </w:rPr>
        <w:t xml:space="preserve"> </w:t>
      </w:r>
      <w:r w:rsidR="001216F4">
        <w:rPr>
          <w:rFonts w:ascii="Univers LT Std 45 Light" w:hAnsi="Univers LT Std 45 Light" w:cs="Univers LT Std 45 Light"/>
          <w:color w:val="333333"/>
          <w:sz w:val="20"/>
          <w:szCs w:val="20"/>
        </w:rPr>
        <w:t>JU</w:t>
      </w:r>
      <w:r w:rsidR="00EC512A">
        <w:rPr>
          <w:rFonts w:ascii="Univers LT Std 45 Light" w:hAnsi="Univers LT Std 45 Light" w:cs="Univers LT Std 45 Light"/>
          <w:color w:val="333333"/>
          <w:sz w:val="20"/>
          <w:szCs w:val="20"/>
        </w:rPr>
        <w:t>L</w:t>
      </w:r>
      <w:r w:rsidR="001216F4">
        <w:rPr>
          <w:rFonts w:ascii="Univers LT Std 45 Light" w:hAnsi="Univers LT Std 45 Light" w:cs="Univers LT Std 45 Light"/>
          <w:color w:val="333333"/>
          <w:sz w:val="20"/>
          <w:szCs w:val="20"/>
        </w:rPr>
        <w:t>IO</w:t>
      </w:r>
    </w:p>
    <w:p w:rsidR="002C348F" w:rsidRDefault="002C348F">
      <w:pPr>
        <w:ind w:firstLine="540"/>
        <w:rPr>
          <w:rFonts w:ascii="Century Gothic" w:hAnsi="Century Gothic" w:cs="Century Gothic"/>
          <w:color w:val="333333"/>
          <w:sz w:val="32"/>
          <w:szCs w:val="32"/>
        </w:rPr>
      </w:pPr>
      <w:r>
        <w:rPr>
          <w:rFonts w:ascii="Century Gothic" w:hAnsi="Century Gothic" w:cs="Century Gothic"/>
          <w:color w:val="333333"/>
          <w:sz w:val="52"/>
          <w:szCs w:val="52"/>
        </w:rPr>
        <w:t xml:space="preserve">Contratación/ </w:t>
      </w:r>
      <w:r>
        <w:rPr>
          <w:rFonts w:ascii="Century Gothic" w:hAnsi="Century Gothic" w:cs="Century Gothic"/>
          <w:color w:val="333333"/>
          <w:sz w:val="32"/>
          <w:szCs w:val="32"/>
        </w:rPr>
        <w:t>Bajo Bidasoa</w:t>
      </w:r>
    </w:p>
    <w:p w:rsidR="00AB7C98" w:rsidRDefault="00AB7C98">
      <w:pPr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hilez hileko bilakaera, udalerrika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n-US"/>
        </w:rPr>
        <w:t xml:space="preserve">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3366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mensual de contratos realizados en el Ba</w:t>
      </w:r>
      <w:r w:rsidR="009A14EF">
        <w:rPr>
          <w:rFonts w:ascii="Univers LT Std 45 Light" w:hAnsi="Univers LT Std 45 Light" w:cs="Univers LT Std 45 Light"/>
          <w:color w:val="00344B"/>
          <w:sz w:val="20"/>
          <w:szCs w:val="20"/>
        </w:rPr>
        <w:t>jo Bidasoa, según municipio.</w:t>
      </w:r>
      <w:r w:rsidR="00AB7C98">
        <w:rPr>
          <w:rFonts w:ascii="Univers LT Std 45 Light" w:hAnsi="Univers LT Std 45 Light" w:cs="Univers LT Std 45 Light"/>
          <w:color w:val="00344B"/>
          <w:sz w:val="20"/>
          <w:szCs w:val="20"/>
        </w:rPr>
        <w:t>2019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  <w:gridCol w:w="900"/>
        <w:gridCol w:w="900"/>
        <w:gridCol w:w="920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MAIATZA/MAYO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9312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EKAINA/JUNIO</w:t>
            </w:r>
          </w:p>
          <w:p w:rsidR="002C348F" w:rsidRDefault="002C348F" w:rsidP="00AD1D84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AD1D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AB7C98" w:rsidRDefault="00EC512A" w:rsidP="00AB7C98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</w:t>
            </w:r>
            <w:r w:rsidR="001216F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A/JU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L</w:t>
            </w:r>
            <w:r w:rsidR="001216F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</w:t>
            </w:r>
            <w:r w:rsidR="009A65DE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AB7C98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EC512A" w:rsidP="009A65DE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eka.19/ uzt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B7C9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EC512A" w:rsidP="00EC512A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jun</w:t>
            </w:r>
            <w:r w:rsidR="001216F4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.19/ ju</w:t>
            </w: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</w:tr>
      <w:tr w:rsidR="00EC512A" w:rsidTr="00AD1D84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1.533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1.768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1.695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1.948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2.235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-13,4%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18,9%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14,7%</w:t>
            </w:r>
          </w:p>
        </w:tc>
      </w:tr>
      <w:tr w:rsidR="00EC512A" w:rsidTr="00AD1D84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-21,4%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0,9%</w:t>
            </w:r>
          </w:p>
        </w:tc>
      </w:tr>
      <w:tr w:rsidR="00EC512A" w:rsidTr="00AD1D84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2.017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2.310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2.293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2.588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2.629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2.881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-14,6%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14,7%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11,3%</w:t>
            </w:r>
          </w:p>
        </w:tc>
      </w:tr>
      <w:tr w:rsidR="00EC512A" w:rsidTr="00AD1D84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2.564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22.529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25.093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2.728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25.907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28.633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2.577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26.142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28.719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-5,5%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9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0,3%</w:t>
            </w:r>
          </w:p>
        </w:tc>
      </w:tr>
    </w:tbl>
    <w:p w:rsidR="002C348F" w:rsidRDefault="002C348F">
      <w:pPr>
        <w:tabs>
          <w:tab w:val="left" w:pos="36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urtez urteko bilakaera, udalerrika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n-GB"/>
        </w:rPr>
        <w:t xml:space="preserve">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3366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anual de contratos realizados en el Bajo Bidasoa, según municipio.201</w:t>
      </w:r>
      <w:r w:rsidR="00E6713A">
        <w:rPr>
          <w:rFonts w:ascii="Univers LT Std 45 Light" w:hAnsi="Univers LT Std 45 Light" w:cs="Univers LT Std 45 Light"/>
          <w:color w:val="00344B"/>
          <w:sz w:val="20"/>
          <w:szCs w:val="20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</w:rPr>
        <w:t>/201</w:t>
      </w:r>
      <w:r w:rsidR="00E6713A">
        <w:rPr>
          <w:rFonts w:ascii="Univers LT Std 45 Light" w:hAnsi="Univers LT Std 45 Light" w:cs="Univers LT Std 45 Light"/>
          <w:color w:val="00344B"/>
          <w:sz w:val="20"/>
          <w:szCs w:val="20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1080"/>
        <w:gridCol w:w="900"/>
        <w:gridCol w:w="740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9A14E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E6713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EC512A" w:rsidP="001216F4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uzt.18/ uzt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848BC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EC512A" w:rsidP="00AA4741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jul.18/ jul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A848BC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3366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Indef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B.betik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Indef</w:t>
            </w:r>
            <w:proofErr w:type="spellEnd"/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Ald.bat.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guztira</w:t>
            </w:r>
            <w:proofErr w:type="spellEnd"/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totales</w:t>
            </w:r>
          </w:p>
        </w:tc>
      </w:tr>
      <w:tr w:rsidR="00EC512A" w:rsidTr="00475A3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1.906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2.116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2.235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5,8%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5,6%</w:t>
            </w:r>
          </w:p>
        </w:tc>
      </w:tr>
      <w:tr w:rsidR="00EC512A" w:rsidTr="00475A3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-17,5%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EC512A" w:rsidTr="00475A3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2.512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2.762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2.629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2.881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4,3%</w:t>
            </w:r>
          </w:p>
        </w:tc>
      </w:tr>
      <w:tr w:rsidR="00EC512A" w:rsidTr="00475A3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2.414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23.584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25.998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2.577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26.142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28.719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6,8%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7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C512A" w:rsidP="00FA1795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10,5%</w:t>
            </w:r>
          </w:p>
        </w:tc>
      </w:tr>
    </w:tbl>
    <w:p w:rsidR="002C348F" w:rsidRDefault="007E3DCE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Azken hilabete hauetan egin diren kontratuen aldaketaren portzentajea,aurreko hilabetekoarekin alderatuta.</w:t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Porcentaje de variación de los contratos realizados durante los últimos meses, respecto al mes anterior.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4312B6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 w:rsidRPr="004312B6">
        <w:rPr>
          <w:szCs w:val="20"/>
        </w:rPr>
        <w:drawing>
          <wp:inline distT="0" distB="0" distL="0" distR="0">
            <wp:extent cx="8296275" cy="2152650"/>
            <wp:effectExtent l="19050" t="0" r="9525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Azken urteetako </w:t>
      </w:r>
      <w:r w:rsidR="004312B6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uztaila</w:t>
      </w:r>
      <w:r w:rsidR="00EA2056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ren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 egin diren kontratuen aldaketaren portzentajea, aurreko urtekoarekin alderatuta.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 xml:space="preserve">Porcentaje de variación de los contratos realizados durante los últimos meses de </w:t>
      </w:r>
      <w:r w:rsidR="004312B6">
        <w:rPr>
          <w:rFonts w:ascii="Univers LT Std 45 Light" w:hAnsi="Univers LT Std 45 Light" w:cs="Univers LT Std 45 Light"/>
          <w:color w:val="00344B"/>
          <w:sz w:val="20"/>
          <w:szCs w:val="20"/>
        </w:rPr>
        <w:t>jul</w:t>
      </w:r>
      <w:r w:rsidR="00EA2056">
        <w:rPr>
          <w:rFonts w:ascii="Univers LT Std 45 Light" w:hAnsi="Univers LT Std 45 Light" w:cs="Univers LT Std 45 Light"/>
          <w:color w:val="00344B"/>
          <w:sz w:val="20"/>
          <w:szCs w:val="20"/>
        </w:rPr>
        <w:t>io</w:t>
      </w:r>
      <w:r>
        <w:rPr>
          <w:rFonts w:ascii="Univers LT Std 45 Light" w:hAnsi="Univers LT Std 45 Light" w:cs="Univers LT Std 45 Light"/>
          <w:color w:val="00344B"/>
          <w:sz w:val="20"/>
          <w:szCs w:val="20"/>
        </w:rPr>
        <w:t>, respecto al año anterior</w:t>
      </w:r>
    </w:p>
    <w:p w:rsidR="002C348F" w:rsidRDefault="007E3DCE">
      <w:pPr>
        <w:tabs>
          <w:tab w:val="left" w:pos="360"/>
          <w:tab w:val="left" w:pos="13140"/>
        </w:tabs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153" w:rsidRPr="00940153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 </w:t>
      </w:r>
      <w:r w:rsidR="004312B6" w:rsidRPr="004312B6">
        <w:rPr>
          <w:szCs w:val="20"/>
        </w:rPr>
        <w:drawing>
          <wp:inline distT="0" distB="0" distL="0" distR="0">
            <wp:extent cx="5019675" cy="2905654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33" cy="290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spacing w:line="240" w:lineRule="atLeast"/>
        <w:ind w:firstLine="540"/>
        <w:rPr>
          <w:rFonts w:ascii="Univers LT Std 45 Light" w:hAnsi="Univers LT Std 45 Light" w:cs="Univers LT Std 45 Light"/>
          <w:color w:val="00344B"/>
          <w:sz w:val="20"/>
          <w:szCs w:val="20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Bidasoa Beherean egin diren kontratuen hilez hileko bilakaera, udalerrika, ekonomia-jardueraren arabera.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</w:rPr>
        <w:t>Evolución intermensual de contratos realizados en el Bajo Bidasoa, según municip</w:t>
      </w:r>
      <w:r w:rsidR="00124C02">
        <w:rPr>
          <w:rFonts w:ascii="Univers LT Std 45 Light" w:hAnsi="Univers LT Std 45 Light" w:cs="Univers LT Std 45 Light"/>
          <w:color w:val="00344B"/>
          <w:sz w:val="20"/>
          <w:szCs w:val="20"/>
        </w:rPr>
        <w:t xml:space="preserve">io por actividad económica. 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</w:rPr>
        <w:t>2019</w:t>
      </w:r>
    </w:p>
    <w:tbl>
      <w:tblPr>
        <w:tblW w:w="0" w:type="auto"/>
        <w:tblInd w:w="6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8"/>
        <w:gridCol w:w="726"/>
        <w:gridCol w:w="716"/>
        <w:gridCol w:w="884"/>
        <w:gridCol w:w="735"/>
        <w:gridCol w:w="726"/>
        <w:gridCol w:w="716"/>
        <w:gridCol w:w="791"/>
        <w:gridCol w:w="716"/>
        <w:gridCol w:w="810"/>
        <w:gridCol w:w="744"/>
        <w:gridCol w:w="819"/>
        <w:gridCol w:w="997"/>
      </w:tblGrid>
      <w:tr w:rsidR="002C348F">
        <w:trPr>
          <w:trHeight w:val="255"/>
        </w:trPr>
        <w:tc>
          <w:tcPr>
            <w:tcW w:w="3228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1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EKAINA/JUNIO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9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EC512A" w:rsidRDefault="00EC512A" w:rsidP="00EC512A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0F1D7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EC512A" w:rsidP="000F1D7F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eka.18/ uzt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0F1D7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28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EC512A" w:rsidP="00EC512A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jun</w:t>
            </w:r>
            <w:r w:rsidR="00FA1795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.18/ ju</w:t>
            </w: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0F1D7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28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Constru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C512A">
        <w:trPr>
          <w:trHeight w:val="270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1.581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1.657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-14,5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1,5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4,8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C512A">
        <w:trPr>
          <w:trHeight w:val="270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33,3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0,8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C512A">
        <w:trPr>
          <w:trHeight w:val="272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2.201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2.282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A60113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14,3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4,1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11B84" w:rsidP="003402D0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3,7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C512A">
        <w:trPr>
          <w:trHeight w:val="272"/>
        </w:trPr>
        <w:tc>
          <w:tcPr>
            <w:tcW w:w="32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C512A" w:rsidRDefault="00EC512A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3.942</w:t>
            </w:r>
          </w:p>
        </w:tc>
        <w:tc>
          <w:tcPr>
            <w:tcW w:w="88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7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EC512A" w:rsidP="00A6011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23.746</w:t>
            </w:r>
          </w:p>
        </w:tc>
        <w:tc>
          <w:tcPr>
            <w:tcW w:w="7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3.973</w:t>
            </w:r>
          </w:p>
        </w:tc>
        <w:tc>
          <w:tcPr>
            <w:tcW w:w="79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C512A" w:rsidRDefault="00A60113" w:rsidP="0059312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23.752</w:t>
            </w:r>
          </w:p>
        </w:tc>
        <w:tc>
          <w:tcPr>
            <w:tcW w:w="8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C512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0,8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C512A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-6,3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C512A" w:rsidRDefault="00E11B84" w:rsidP="003402D0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</w:t>
            </w:r>
            <w:r w:rsidR="00EC512A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7E3DCE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Beherean egin diren kontratuen urtez urteko bilakaera, udalerrika, ekonomia-jardueraren arabera.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según municipio por actividad económica. 201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D71B90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20"/>
        <w:gridCol w:w="720"/>
        <w:gridCol w:w="887"/>
        <w:gridCol w:w="733"/>
        <w:gridCol w:w="720"/>
        <w:gridCol w:w="720"/>
        <w:gridCol w:w="789"/>
        <w:gridCol w:w="720"/>
        <w:gridCol w:w="807"/>
        <w:gridCol w:w="744"/>
        <w:gridCol w:w="816"/>
        <w:gridCol w:w="1004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7F3F23" w:rsidRDefault="007F3F23" w:rsidP="007F3F23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6B4F7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9" w:type="dxa"/>
            <w:gridSpan w:val="4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7F3F23" w:rsidRDefault="007F3F23" w:rsidP="007F3F23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6B4F7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71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BF474A" w:rsidP="00BB2928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uzt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8/ uzt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FD69D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BF474A" w:rsidP="00BF474A">
            <w:pPr>
              <w:jc w:val="center"/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jul</w:t>
            </w:r>
            <w:r w:rsidR="003402D0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.18/ ju</w:t>
            </w: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.1</w:t>
            </w:r>
            <w:r w:rsidR="00FD69D8"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517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Constru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Ag/pes</w:t>
            </w: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indu</w:t>
            </w:r>
            <w:proofErr w:type="spellEnd"/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Constr.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Servic</w:t>
            </w:r>
            <w:proofErr w:type="spellEnd"/>
            <w:r>
              <w:rPr>
                <w:rFonts w:ascii="Univers LT Std 45 Light" w:hAnsi="Univers LT Std 45 Light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11B84" w:rsidTr="008A1A76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11B84" w:rsidRDefault="00E11B84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1.578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1.657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11,1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-10,8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11B84" w:rsidTr="008A1A76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11B84" w:rsidRDefault="00E11B84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-42,9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-0,8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11B84" w:rsidTr="008A1A76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11B84" w:rsidRDefault="00E11B84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BEHEREA 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8166F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2.208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2.282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10,3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-7,3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3,4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11B84" w:rsidTr="008A1A76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E11B84" w:rsidRDefault="00E11B84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3.732</w:t>
            </w:r>
          </w:p>
        </w:tc>
        <w:tc>
          <w:tcPr>
            <w:tcW w:w="88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21.292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3.973</w:t>
            </w:r>
          </w:p>
        </w:tc>
        <w:tc>
          <w:tcPr>
            <w:tcW w:w="7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2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E11B84" w:rsidRDefault="00E11B84" w:rsidP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23.752</w:t>
            </w:r>
          </w:p>
        </w:tc>
        <w:tc>
          <w:tcPr>
            <w:tcW w:w="8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E11B84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6,5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-6,6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E11B84" w:rsidRDefault="00BF474A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11,6</w:t>
            </w:r>
            <w:r w:rsidR="00E11B84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87780E" w:rsidRDefault="0087780E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Beheran egin diren kontratuen urtez urteko bilakaera, udalerrika, sexuaren arabera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según municipio según sexo. 201</w:t>
      </w:r>
      <w:r w:rsidR="00794DDC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794DDC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900"/>
        <w:gridCol w:w="900"/>
        <w:gridCol w:w="963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794DD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794DD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8F7459" w:rsidP="008F7459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</w:t>
            </w:r>
            <w:r w:rsidR="004C4C5E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8/ uzt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411E92" w:rsidP="008F7459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ju</w:t>
            </w:r>
            <w:r w:rsidR="008F745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.18/ ju</w:t>
            </w:r>
            <w:r w:rsidR="008F745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72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</w:tr>
      <w:tr w:rsidR="00124C02" w:rsidTr="00124C0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IRUN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88128F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1.1</w:t>
            </w:r>
            <w:r w:rsidR="00D004C1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88128F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  <w:r w:rsidR="00D004C1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88128F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</w:t>
            </w:r>
            <w:r w:rsidR="00D004C1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1.280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2.235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D004C1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10,3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D004C1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-0,1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D004C1" w:rsidP="004C49BB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5,6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C02" w:rsidTr="00124C02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HONDARRIBIA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D004C1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11,6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D004C1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-6,2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D004C1" w:rsidP="00DA08C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C02" w:rsidTr="00124C0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124C02" w:rsidRDefault="00124C02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BAJO BIDASOA BEHERA 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1.384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1.378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2.762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1.530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1.351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124C02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2.881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D004C1" w:rsidP="00124C0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10,5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124C02" w:rsidRDefault="0007344C" w:rsidP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D004C1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124C02" w:rsidRDefault="00D004C1" w:rsidP="00DA08C8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4,3</w:t>
            </w:r>
            <w:r w:rsidR="00124C0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C49BB" w:rsidTr="00124C02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4C49BB" w:rsidRDefault="004C49BB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GIPUZKOA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12.674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13.324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25.998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13.836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14.883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4C49BB" w:rsidRDefault="00D004C1" w:rsidP="004C49BB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28.719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C49BB" w:rsidRDefault="00D004C1" w:rsidP="00876E76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9,2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4C49BB" w:rsidRDefault="00D004C1" w:rsidP="00876E76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11,7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4C49BB" w:rsidRDefault="00D004C1" w:rsidP="00876E76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10,5</w:t>
            </w:r>
            <w:r w:rsidR="004C49BB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Bidasoa Beheran egin diren kontratuen urtez urteko bilakaera, adin eta sexu taldearen arabera.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contratos realizados en el Bajo Bidasoa, por grupo de edad y sexo. 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1080"/>
        <w:gridCol w:w="1260"/>
        <w:gridCol w:w="900"/>
        <w:gridCol w:w="1080"/>
        <w:gridCol w:w="1260"/>
        <w:gridCol w:w="900"/>
        <w:gridCol w:w="900"/>
        <w:gridCol w:w="963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aldaketa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erlatiboa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</w:p>
          <w:p w:rsidR="002C348F" w:rsidRDefault="008F7459" w:rsidP="008F7459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</w:t>
            </w:r>
            <w:r w:rsidR="00411E92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.18/ 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variación relativa – </w:t>
            </w:r>
          </w:p>
          <w:p w:rsidR="002C348F" w:rsidRDefault="00411E92" w:rsidP="008F7459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ju</w:t>
            </w:r>
            <w:r w:rsidR="008F745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8/ ju</w:t>
            </w:r>
            <w:r w:rsidR="008F745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l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.1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72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C348F" w:rsidRDefault="002C348F">
            <w:pPr>
              <w:snapToGrid w:val="0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G/H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E/M</w:t>
            </w:r>
          </w:p>
        </w:tc>
        <w:tc>
          <w:tcPr>
            <w:tcW w:w="9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center"/>
          </w:tcPr>
          <w:p w:rsidR="002C348F" w:rsidRDefault="002C348F">
            <w:pPr>
              <w:jc w:val="center"/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&lt; 25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949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35,2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36448C" w:rsidP="004C1C83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</w:t>
            </w:r>
            <w:r w:rsidR="004679B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3,6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15,5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25-45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1.319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1.320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-0,1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0,3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0,1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&gt;45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urte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/años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 w:rsidP="0007344C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1,9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-3,9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-1,4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/total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1.384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1.378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8F7459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2.762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1.530</w:t>
            </w:r>
          </w:p>
        </w:tc>
        <w:tc>
          <w:tcPr>
            <w:tcW w:w="10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1.351</w:t>
            </w:r>
          </w:p>
        </w:tc>
        <w:tc>
          <w:tcPr>
            <w:tcW w:w="126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2.881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10,5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-2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  <w:vAlign w:val="bottom"/>
          </w:tcPr>
          <w:p w:rsidR="002C348F" w:rsidRDefault="004679BD">
            <w:pPr>
              <w:jc w:val="right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4,3</w:t>
            </w:r>
            <w:r w:rsidR="002C348F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7E3DCE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7142480</wp:posOffset>
            </wp:positionV>
            <wp:extent cx="10691495" cy="4171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417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48F" w:rsidRDefault="002C348F">
      <w:pPr>
        <w:ind w:firstLine="540"/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 xml:space="preserve">Bidasoa Beheran egin diren Iraupen Mugatuko Kontratuen urtez urteko bilakaera. </w:t>
      </w:r>
    </w:p>
    <w:p w:rsidR="002C348F" w:rsidRDefault="002C348F">
      <w:pPr>
        <w:spacing w:line="240" w:lineRule="atLeast"/>
        <w:ind w:left="-212" w:firstLine="752"/>
        <w:rPr>
          <w:rFonts w:ascii="Univers LT Std 45 Light" w:hAnsi="Univers LT Std 45 Light" w:cs="Arial"/>
          <w:b/>
          <w:bCs/>
          <w:color w:val="000000"/>
          <w:sz w:val="16"/>
          <w:szCs w:val="16"/>
        </w:rPr>
      </w:pP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Evolución interanual de los Contratos Duración Determinada de la comarca del Bajo Bidasoa. 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8</w:t>
      </w:r>
      <w:r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/201</w:t>
      </w:r>
      <w:r w:rsidR="005571B9">
        <w:rPr>
          <w:rFonts w:ascii="Univers LT Std 45 Light" w:hAnsi="Univers LT Std 45 Light" w:cs="Univers LT Std 45 Light"/>
          <w:color w:val="00344B"/>
          <w:sz w:val="20"/>
          <w:szCs w:val="20"/>
          <w:lang w:val="eu-ES"/>
        </w:rPr>
        <w:t>9</w:t>
      </w: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680"/>
        <w:gridCol w:w="4695"/>
      </w:tblGrid>
      <w:tr w:rsidR="002C348F">
        <w:trPr>
          <w:trHeight w:val="255"/>
        </w:trPr>
        <w:tc>
          <w:tcPr>
            <w:tcW w:w="3240" w:type="dxa"/>
            <w:vMerge w:val="restar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95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CCCCCC"/>
            <w:vAlign w:val="center"/>
          </w:tcPr>
          <w:p w:rsidR="0033657F" w:rsidRDefault="0033657F" w:rsidP="0033657F">
            <w:pPr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UZTAILA/JULIO</w:t>
            </w:r>
          </w:p>
          <w:p w:rsidR="002C348F" w:rsidRDefault="002C348F">
            <w:pPr>
              <w:jc w:val="center"/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201</w:t>
            </w:r>
            <w:r w:rsidR="005571B9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348F">
        <w:trPr>
          <w:trHeight w:val="255"/>
        </w:trPr>
        <w:tc>
          <w:tcPr>
            <w:tcW w:w="3240" w:type="dxa"/>
            <w:vMerge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46949D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5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6949D"/>
            <w:vAlign w:val="center"/>
          </w:tcPr>
          <w:p w:rsidR="002C348F" w:rsidRDefault="002C348F">
            <w:pPr>
              <w:snapToGrid w:val="0"/>
              <w:jc w:val="center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Event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circ.producción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aldi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baterakoak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C1C83" w:rsidP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</w:t>
            </w:r>
            <w:r w:rsidR="004679B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68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0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Interinidad/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bitartekoa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C1C83" w:rsidP="00411E92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</w:t>
            </w:r>
            <w:r w:rsidR="004679BD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3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12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Por obra o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serv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./obra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edo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>serv.zehaztua</w:t>
            </w:r>
            <w:proofErr w:type="spellEnd"/>
            <w:r>
              <w:rPr>
                <w:rFonts w:ascii="Univers LT Std 45 Light" w:hAnsi="Univers LT Std 45 Light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23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18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C348F">
        <w:trPr>
          <w:trHeight w:val="272"/>
        </w:trPr>
        <w:tc>
          <w:tcPr>
            <w:tcW w:w="3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EEEEE"/>
            <w:vAlign w:val="bottom"/>
          </w:tcPr>
          <w:p w:rsidR="002C348F" w:rsidRDefault="002C348F">
            <w:pP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Otros/</w:t>
            </w:r>
            <w:proofErr w:type="spellStart"/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bestelakoak</w:t>
            </w:r>
            <w:proofErr w:type="spellEnd"/>
          </w:p>
        </w:tc>
        <w:tc>
          <w:tcPr>
            <w:tcW w:w="46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bottom"/>
          </w:tcPr>
          <w:p w:rsidR="002C348F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6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bottom"/>
          </w:tcPr>
          <w:p w:rsidR="002C348F" w:rsidRPr="00475A32" w:rsidRDefault="004679BD">
            <w:pPr>
              <w:jc w:val="right"/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2</w:t>
            </w:r>
            <w:r w:rsidR="0007344C">
              <w:rPr>
                <w:rFonts w:ascii="Univers LT Std 45 Light" w:hAnsi="Univers LT Std 45 Light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2C348F" w:rsidRDefault="002C348F">
      <w:pPr>
        <w:tabs>
          <w:tab w:val="left" w:pos="360"/>
          <w:tab w:val="left" w:pos="13140"/>
        </w:tabs>
        <w:ind w:firstLine="540"/>
        <w:rPr>
          <w:rFonts w:ascii="Century Gothic" w:hAnsi="Century Gothic" w:cs="Century Gothic"/>
          <w:color w:val="969696"/>
        </w:rPr>
      </w:pPr>
    </w:p>
    <w:sectPr w:rsidR="002C348F" w:rsidSect="00133EEC">
      <w:pgSz w:w="16838" w:h="11906" w:orient="landscape"/>
      <w:pgMar w:top="238" w:right="1418" w:bottom="170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7C98"/>
    <w:rsid w:val="00007548"/>
    <w:rsid w:val="00051845"/>
    <w:rsid w:val="00055932"/>
    <w:rsid w:val="00062935"/>
    <w:rsid w:val="0007344C"/>
    <w:rsid w:val="000B7788"/>
    <w:rsid w:val="000D1C45"/>
    <w:rsid w:val="000D65FB"/>
    <w:rsid w:val="000E54A0"/>
    <w:rsid w:val="000F1D7F"/>
    <w:rsid w:val="001216F4"/>
    <w:rsid w:val="00124C02"/>
    <w:rsid w:val="00133EEC"/>
    <w:rsid w:val="002214F0"/>
    <w:rsid w:val="00280598"/>
    <w:rsid w:val="002846D6"/>
    <w:rsid w:val="002C348F"/>
    <w:rsid w:val="00317275"/>
    <w:rsid w:val="0033249F"/>
    <w:rsid w:val="0033657F"/>
    <w:rsid w:val="003402D0"/>
    <w:rsid w:val="0036448C"/>
    <w:rsid w:val="00364F88"/>
    <w:rsid w:val="003B1679"/>
    <w:rsid w:val="003B2CDA"/>
    <w:rsid w:val="00411E92"/>
    <w:rsid w:val="004312B6"/>
    <w:rsid w:val="00441C72"/>
    <w:rsid w:val="004679BD"/>
    <w:rsid w:val="00475A32"/>
    <w:rsid w:val="0049307F"/>
    <w:rsid w:val="00495F81"/>
    <w:rsid w:val="004C1C83"/>
    <w:rsid w:val="004C49BB"/>
    <w:rsid w:val="004C4C5E"/>
    <w:rsid w:val="00511B80"/>
    <w:rsid w:val="005571B9"/>
    <w:rsid w:val="0059312C"/>
    <w:rsid w:val="00630657"/>
    <w:rsid w:val="00667B9C"/>
    <w:rsid w:val="00683A59"/>
    <w:rsid w:val="006B4F7B"/>
    <w:rsid w:val="006F09CE"/>
    <w:rsid w:val="00794DDC"/>
    <w:rsid w:val="007E3DCE"/>
    <w:rsid w:val="007F3F23"/>
    <w:rsid w:val="008166F1"/>
    <w:rsid w:val="0083409E"/>
    <w:rsid w:val="00876E76"/>
    <w:rsid w:val="0087780E"/>
    <w:rsid w:val="00877C8C"/>
    <w:rsid w:val="0088128F"/>
    <w:rsid w:val="008A1A76"/>
    <w:rsid w:val="008D1EC3"/>
    <w:rsid w:val="008F7459"/>
    <w:rsid w:val="009032D5"/>
    <w:rsid w:val="00940153"/>
    <w:rsid w:val="009618BB"/>
    <w:rsid w:val="00993430"/>
    <w:rsid w:val="009A14EF"/>
    <w:rsid w:val="009A39A5"/>
    <w:rsid w:val="009A65DE"/>
    <w:rsid w:val="009C1275"/>
    <w:rsid w:val="009F0CAB"/>
    <w:rsid w:val="00A03B05"/>
    <w:rsid w:val="00A14C58"/>
    <w:rsid w:val="00A27896"/>
    <w:rsid w:val="00A60113"/>
    <w:rsid w:val="00A6025D"/>
    <w:rsid w:val="00A66065"/>
    <w:rsid w:val="00A848BC"/>
    <w:rsid w:val="00AA4741"/>
    <w:rsid w:val="00AB4D68"/>
    <w:rsid w:val="00AB67AB"/>
    <w:rsid w:val="00AB7C98"/>
    <w:rsid w:val="00AD1D84"/>
    <w:rsid w:val="00AD723C"/>
    <w:rsid w:val="00AF05BA"/>
    <w:rsid w:val="00B230E7"/>
    <w:rsid w:val="00BB2928"/>
    <w:rsid w:val="00BE4DC5"/>
    <w:rsid w:val="00BF474A"/>
    <w:rsid w:val="00C01EB2"/>
    <w:rsid w:val="00C035DF"/>
    <w:rsid w:val="00C27502"/>
    <w:rsid w:val="00D004C1"/>
    <w:rsid w:val="00D555AA"/>
    <w:rsid w:val="00D6108C"/>
    <w:rsid w:val="00D71B90"/>
    <w:rsid w:val="00DA08C8"/>
    <w:rsid w:val="00DF4A36"/>
    <w:rsid w:val="00DF53CA"/>
    <w:rsid w:val="00E02954"/>
    <w:rsid w:val="00E11B84"/>
    <w:rsid w:val="00E6713A"/>
    <w:rsid w:val="00EA1561"/>
    <w:rsid w:val="00EA2056"/>
    <w:rsid w:val="00EC512A"/>
    <w:rsid w:val="00ED6198"/>
    <w:rsid w:val="00EF0560"/>
    <w:rsid w:val="00F3720B"/>
    <w:rsid w:val="00F932C0"/>
    <w:rsid w:val="00FA1795"/>
    <w:rsid w:val="00FB4510"/>
    <w:rsid w:val="00FD4A39"/>
    <w:rsid w:val="00F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EC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33EEC"/>
  </w:style>
  <w:style w:type="paragraph" w:customStyle="1" w:styleId="Encabezado1">
    <w:name w:val="Encabezado1"/>
    <w:basedOn w:val="Normal"/>
    <w:next w:val="Textoindependiente"/>
    <w:rsid w:val="00133EE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133EEC"/>
    <w:pPr>
      <w:spacing w:after="120"/>
    </w:pPr>
  </w:style>
  <w:style w:type="paragraph" w:styleId="Lista">
    <w:name w:val="List"/>
    <w:basedOn w:val="Textoindependiente"/>
    <w:rsid w:val="00133EEC"/>
  </w:style>
  <w:style w:type="paragraph" w:customStyle="1" w:styleId="Etiqueta">
    <w:name w:val="Etiqueta"/>
    <w:basedOn w:val="Normal"/>
    <w:rsid w:val="00133EE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133EEC"/>
    <w:pPr>
      <w:suppressLineNumbers/>
    </w:pPr>
  </w:style>
  <w:style w:type="paragraph" w:customStyle="1" w:styleId="Contenidodelatabla">
    <w:name w:val="Contenido de la tabla"/>
    <w:basedOn w:val="Normal"/>
    <w:rsid w:val="00133EEC"/>
    <w:pPr>
      <w:suppressLineNumbers/>
    </w:pPr>
  </w:style>
  <w:style w:type="paragraph" w:customStyle="1" w:styleId="Encabezadodelatabla">
    <w:name w:val="Encabezado de la tabla"/>
    <w:basedOn w:val="Contenidodelatabla"/>
    <w:rsid w:val="00133EEC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B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IRUN / IRUNGO UDALA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URQUIJO_ELENA</dc:creator>
  <cp:lastModifiedBy>URQUIJO_ELENA</cp:lastModifiedBy>
  <cp:revision>13</cp:revision>
  <cp:lastPrinted>2019-07-12T07:49:00Z</cp:lastPrinted>
  <dcterms:created xsi:type="dcterms:W3CDTF">2019-07-17T11:17:00Z</dcterms:created>
  <dcterms:modified xsi:type="dcterms:W3CDTF">2019-09-09T11:45:00Z</dcterms:modified>
</cp:coreProperties>
</file>